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12A9" w:rsidRDefault="002112A9" w:rsidP="00E13DF9">
      <w:pPr>
        <w:widowControl w:val="0"/>
        <w:spacing w:after="0" w:line="240" w:lineRule="auto"/>
        <w:jc w:val="center"/>
        <w:rPr>
          <w:rFonts w:ascii="Calibri" w:eastAsia="Times New Roman" w:hAnsi="Calibri" w:cs="Calibri"/>
          <w:b/>
          <w:sz w:val="24"/>
          <w:lang w:val="es-ES_tradnl" w:eastAsia="es-ES"/>
        </w:rPr>
      </w:pPr>
    </w:p>
    <w:p w:rsidR="009D1150" w:rsidRPr="002112A9" w:rsidRDefault="008C5B42" w:rsidP="009D1150">
      <w:pPr>
        <w:widowControl w:val="0"/>
        <w:spacing w:after="0" w:line="240" w:lineRule="auto"/>
        <w:jc w:val="center"/>
        <w:rPr>
          <w:rFonts w:ascii="Calibri" w:eastAsia="Times New Roman" w:hAnsi="Calibri" w:cs="Calibri"/>
          <w:b/>
          <w:sz w:val="28"/>
          <w:lang w:val="es-ES_tradnl" w:eastAsia="es-ES"/>
        </w:rPr>
      </w:pPr>
      <w:r>
        <w:rPr>
          <w:rFonts w:ascii="Calibri" w:eastAsia="Times New Roman" w:hAnsi="Calibri" w:cs="Calibri"/>
          <w:b/>
          <w:sz w:val="28"/>
          <w:lang w:val="es-ES_tradnl" w:eastAsia="es-ES"/>
        </w:rPr>
        <w:t>ANEXO PENALIDADES</w:t>
      </w:r>
    </w:p>
    <w:p w:rsidR="009D1150" w:rsidRDefault="009D1150" w:rsidP="009D1150">
      <w:pPr>
        <w:widowControl w:val="0"/>
        <w:spacing w:after="0" w:line="240" w:lineRule="auto"/>
        <w:jc w:val="center"/>
        <w:rPr>
          <w:rFonts w:ascii="Calibri" w:eastAsia="Times New Roman" w:hAnsi="Calibri" w:cs="Calibri"/>
          <w:b/>
          <w:sz w:val="24"/>
          <w:lang w:val="es-ES_tradnl" w:eastAsia="es-ES"/>
        </w:rPr>
      </w:pPr>
    </w:p>
    <w:p w:rsidR="000E5E70" w:rsidRPr="00C23E49" w:rsidRDefault="008B3694" w:rsidP="00C2098F">
      <w:pPr>
        <w:widowControl w:val="0"/>
        <w:spacing w:after="0" w:line="240" w:lineRule="auto"/>
        <w:jc w:val="both"/>
        <w:rPr>
          <w:rFonts w:ascii="Calibri" w:eastAsia="Times New Roman" w:hAnsi="Calibri" w:cs="Calibri"/>
          <w:lang w:val="es-ES_tradnl" w:eastAsia="es-ES"/>
        </w:rPr>
      </w:pPr>
      <w:r w:rsidRPr="00E13DF9">
        <w:rPr>
          <w:rFonts w:ascii="Calibri" w:eastAsia="Times New Roman" w:hAnsi="Calibri" w:cs="Calibri"/>
          <w:lang w:val="es-ES_tradnl" w:eastAsia="es-ES"/>
        </w:rPr>
        <w:t xml:space="preserve">Si el adjudicatario incumple alguna de las condiciones establecidas en la presente licitación, FREMAP </w:t>
      </w:r>
      <w:r>
        <w:rPr>
          <w:rFonts w:ascii="Calibri" w:eastAsia="Times New Roman" w:hAnsi="Calibri" w:cs="Calibri"/>
          <w:lang w:val="es-ES_tradnl" w:eastAsia="es-ES"/>
        </w:rPr>
        <w:t>impondrá</w:t>
      </w:r>
      <w:r w:rsidRPr="00E13DF9">
        <w:rPr>
          <w:rFonts w:ascii="Calibri" w:eastAsia="Times New Roman" w:hAnsi="Calibri" w:cs="Calibri"/>
          <w:lang w:val="es-ES_tradnl" w:eastAsia="es-ES"/>
        </w:rPr>
        <w:t xml:space="preserve"> penalidades al mismo, o bien instar la resolución del contrato en los supuestos que se describen a continuación:</w:t>
      </w:r>
    </w:p>
    <w:p w:rsidR="008B3681" w:rsidRDefault="008B3681" w:rsidP="00C2098F">
      <w:pPr>
        <w:widowControl w:val="0"/>
        <w:spacing w:after="0" w:line="240" w:lineRule="auto"/>
        <w:jc w:val="both"/>
        <w:rPr>
          <w:rFonts w:ascii="Calibri" w:eastAsia="Times New Roman" w:hAnsi="Calibri" w:cs="Calibri"/>
          <w:lang w:eastAsia="es-ES"/>
        </w:rPr>
      </w:pPr>
    </w:p>
    <w:tbl>
      <w:tblPr>
        <w:tblW w:w="486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25"/>
        <w:gridCol w:w="3003"/>
        <w:gridCol w:w="1227"/>
        <w:gridCol w:w="2563"/>
        <w:gridCol w:w="2435"/>
        <w:gridCol w:w="2549"/>
      </w:tblGrid>
      <w:tr w:rsidR="00961648" w:rsidRPr="008B3681" w:rsidTr="00961648">
        <w:trPr>
          <w:trHeight w:val="600"/>
        </w:trPr>
        <w:tc>
          <w:tcPr>
            <w:tcW w:w="17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48235"/>
            <w:vAlign w:val="center"/>
            <w:hideMark/>
          </w:tcPr>
          <w:p w:rsidR="00961648" w:rsidRPr="008B3681" w:rsidRDefault="00961648" w:rsidP="00CB7F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lang w:eastAsia="es-ES"/>
              </w:rPr>
            </w:pPr>
            <w:r>
              <w:rPr>
                <w:rFonts w:ascii="Calibri" w:eastAsia="Times New Roman" w:hAnsi="Calibri" w:cs="Calibri"/>
                <w:b/>
                <w:bCs/>
                <w:color w:val="FFFFFF"/>
                <w:lang w:eastAsia="es-ES"/>
              </w:rPr>
              <w:t>CAUSA DE LA PENALIDAD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5911"/>
            <w:vAlign w:val="center"/>
            <w:hideMark/>
          </w:tcPr>
          <w:p w:rsidR="00961648" w:rsidRPr="008B3681" w:rsidRDefault="00961648" w:rsidP="00CB7F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lang w:eastAsia="es-ES"/>
              </w:rPr>
            </w:pPr>
            <w:r>
              <w:rPr>
                <w:rFonts w:ascii="Calibri" w:eastAsia="Times New Roman" w:hAnsi="Calibri" w:cs="Calibri"/>
                <w:b/>
                <w:bCs/>
                <w:color w:val="FFFFFF"/>
                <w:lang w:eastAsia="es-ES"/>
              </w:rPr>
              <w:t>TIPO DE FALTA</w:t>
            </w:r>
          </w:p>
        </w:tc>
        <w:tc>
          <w:tcPr>
            <w:tcW w:w="9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548235"/>
            <w:vAlign w:val="center"/>
            <w:hideMark/>
          </w:tcPr>
          <w:p w:rsidR="00961648" w:rsidRPr="008B3681" w:rsidRDefault="00961648" w:rsidP="00CB7F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lang w:eastAsia="es-ES"/>
              </w:rPr>
            </w:pPr>
            <w:r w:rsidRPr="008B3681">
              <w:rPr>
                <w:rFonts w:ascii="Calibri" w:eastAsia="Times New Roman" w:hAnsi="Calibri" w:cs="Calibri"/>
                <w:b/>
                <w:bCs/>
                <w:color w:val="FFFFFF"/>
                <w:lang w:eastAsia="es-ES"/>
              </w:rPr>
              <w:t>PENALIDAD PREVISTA</w:t>
            </w:r>
          </w:p>
        </w:tc>
        <w:tc>
          <w:tcPr>
            <w:tcW w:w="8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548235"/>
            <w:vAlign w:val="center"/>
            <w:hideMark/>
          </w:tcPr>
          <w:p w:rsidR="00961648" w:rsidRPr="008B3681" w:rsidRDefault="00961648" w:rsidP="00CB7F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lang w:eastAsia="es-ES"/>
              </w:rPr>
            </w:pPr>
            <w:r w:rsidRPr="008B3681">
              <w:rPr>
                <w:rFonts w:ascii="Calibri" w:eastAsia="Times New Roman" w:hAnsi="Calibri" w:cs="Calibri"/>
                <w:b/>
                <w:bCs/>
                <w:color w:val="FFFFFF"/>
                <w:lang w:eastAsia="es-ES"/>
              </w:rPr>
              <w:t>FORMA DE ABONO DE LA PENALIDAD</w:t>
            </w:r>
          </w:p>
        </w:tc>
        <w:tc>
          <w:tcPr>
            <w:tcW w:w="9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5911"/>
            <w:vAlign w:val="center"/>
            <w:hideMark/>
          </w:tcPr>
          <w:p w:rsidR="00961648" w:rsidRPr="008B3681" w:rsidRDefault="00961648" w:rsidP="00CB7F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lang w:eastAsia="es-ES"/>
              </w:rPr>
            </w:pPr>
            <w:r w:rsidRPr="008B3681">
              <w:rPr>
                <w:rFonts w:ascii="Calibri" w:eastAsia="Times New Roman" w:hAnsi="Calibri" w:cs="Calibri"/>
                <w:b/>
                <w:bCs/>
                <w:color w:val="FFFFFF"/>
                <w:lang w:eastAsia="es-ES"/>
              </w:rPr>
              <w:t>RESOLUCIÓN DEL CONTRATO</w:t>
            </w:r>
          </w:p>
        </w:tc>
      </w:tr>
      <w:tr w:rsidR="0074108F" w:rsidRPr="008B3681" w:rsidTr="00420A55">
        <w:trPr>
          <w:trHeight w:val="600"/>
        </w:trPr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08F" w:rsidRPr="00DF2D46" w:rsidRDefault="0074108F" w:rsidP="008B3681">
            <w:pPr>
              <w:spacing w:after="0" w:line="240" w:lineRule="auto"/>
              <w:jc w:val="center"/>
              <w:rPr>
                <w:rFonts w:eastAsia="Times New Roman" w:cstheme="minorHAnsi"/>
                <w:bCs/>
                <w:lang w:eastAsia="es-ES"/>
              </w:rPr>
            </w:pPr>
            <w:r w:rsidRPr="00DF2D46">
              <w:rPr>
                <w:rFonts w:cstheme="minorHAnsi"/>
              </w:rPr>
              <w:t>Incumplimiento de plazos</w:t>
            </w:r>
          </w:p>
        </w:tc>
        <w:tc>
          <w:tcPr>
            <w:tcW w:w="11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08F" w:rsidRPr="00DF2D46" w:rsidRDefault="0074108F" w:rsidP="008B36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DF2D46">
              <w:rPr>
                <w:rFonts w:cstheme="minorHAnsi"/>
                <w:bCs/>
              </w:rPr>
              <w:t>El incumplimiento de los plazos previstos para la realización de los distintos servicios.</w:t>
            </w:r>
          </w:p>
        </w:tc>
        <w:tc>
          <w:tcPr>
            <w:tcW w:w="451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4108F" w:rsidRPr="00DF2D46" w:rsidRDefault="0074108F" w:rsidP="008B3681">
            <w:pPr>
              <w:spacing w:after="0" w:line="240" w:lineRule="auto"/>
              <w:jc w:val="center"/>
              <w:rPr>
                <w:rFonts w:eastAsia="Times New Roman" w:cstheme="minorHAnsi"/>
                <w:bCs/>
                <w:lang w:eastAsia="es-ES"/>
              </w:rPr>
            </w:pPr>
            <w:r w:rsidRPr="00DF2D46">
              <w:rPr>
                <w:rFonts w:eastAsia="Times New Roman" w:cstheme="minorHAnsi"/>
                <w:bCs/>
                <w:lang w:eastAsia="es-ES"/>
              </w:rPr>
              <w:t>FALTA GRAVE</w:t>
            </w:r>
          </w:p>
        </w:tc>
        <w:tc>
          <w:tcPr>
            <w:tcW w:w="942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4108F" w:rsidRPr="00DF2D46" w:rsidRDefault="0074108F" w:rsidP="008B36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DF2D46">
              <w:rPr>
                <w:rFonts w:cstheme="minorHAnsi"/>
                <w:bCs/>
              </w:rPr>
              <w:t>Cada tres FALTAS GRAVES acaecidas en un mismo mes conllevarán una penalización del 5% del</w:t>
            </w:r>
          </w:p>
          <w:p w:rsidR="0074108F" w:rsidRPr="00DF2D46" w:rsidRDefault="0074108F" w:rsidP="008B3681">
            <w:pPr>
              <w:spacing w:after="0" w:line="240" w:lineRule="auto"/>
              <w:jc w:val="center"/>
              <w:rPr>
                <w:rFonts w:eastAsia="Times New Roman" w:cstheme="minorHAnsi"/>
                <w:bCs/>
                <w:lang w:eastAsia="es-ES"/>
              </w:rPr>
            </w:pPr>
            <w:r w:rsidRPr="00DF2D46">
              <w:rPr>
                <w:rFonts w:cstheme="minorHAnsi"/>
                <w:bCs/>
              </w:rPr>
              <w:t>importe mensual facturado por el servicio de custodia documental.</w:t>
            </w:r>
          </w:p>
        </w:tc>
        <w:tc>
          <w:tcPr>
            <w:tcW w:w="895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4108F" w:rsidRPr="00DF2D46" w:rsidRDefault="0074108F" w:rsidP="008B3681">
            <w:pPr>
              <w:spacing w:after="0" w:line="240" w:lineRule="auto"/>
              <w:jc w:val="center"/>
              <w:rPr>
                <w:rFonts w:eastAsia="Times New Roman" w:cstheme="minorHAnsi"/>
                <w:bCs/>
                <w:lang w:eastAsia="es-ES"/>
              </w:rPr>
            </w:pPr>
            <w:r w:rsidRPr="00DF2D46">
              <w:rPr>
                <w:rFonts w:eastAsia="Times New Roman" w:cstheme="minorHAnsi"/>
                <w:bCs/>
                <w:lang w:eastAsia="es-ES"/>
              </w:rPr>
              <w:t>En la facturación de mes siguiente al producirse la falta</w:t>
            </w:r>
          </w:p>
        </w:tc>
        <w:tc>
          <w:tcPr>
            <w:tcW w:w="937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4108F" w:rsidRPr="00DF2D46" w:rsidRDefault="0074108F" w:rsidP="008B3681">
            <w:pPr>
              <w:spacing w:after="0" w:line="240" w:lineRule="auto"/>
              <w:jc w:val="center"/>
              <w:rPr>
                <w:rFonts w:eastAsia="Times New Roman" w:cstheme="minorHAnsi"/>
                <w:bCs/>
                <w:lang w:eastAsia="es-ES"/>
              </w:rPr>
            </w:pPr>
            <w:r w:rsidRPr="00DF2D46">
              <w:rPr>
                <w:rFonts w:eastAsia="Times New Roman" w:cstheme="minorHAnsi"/>
                <w:bCs/>
                <w:lang w:eastAsia="es-ES"/>
              </w:rPr>
              <w:t>Tras aplicar 10 penalidades</w:t>
            </w:r>
          </w:p>
        </w:tc>
      </w:tr>
      <w:tr w:rsidR="0074108F" w:rsidRPr="008B3681" w:rsidTr="00420A55">
        <w:trPr>
          <w:trHeight w:val="600"/>
        </w:trPr>
        <w:tc>
          <w:tcPr>
            <w:tcW w:w="6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08F" w:rsidRPr="00DF2D46" w:rsidRDefault="0046367D" w:rsidP="00CB7F8B">
            <w:pPr>
              <w:spacing w:after="0" w:line="240" w:lineRule="auto"/>
              <w:jc w:val="center"/>
              <w:rPr>
                <w:rFonts w:eastAsia="Times New Roman" w:cstheme="minorHAnsi"/>
                <w:bCs/>
                <w:lang w:eastAsia="es-ES"/>
              </w:rPr>
            </w:pPr>
            <w:r>
              <w:rPr>
                <w:rFonts w:cstheme="minorHAnsi"/>
              </w:rPr>
              <w:t>Inc</w:t>
            </w:r>
            <w:r w:rsidR="0074108F" w:rsidRPr="00DF2D46">
              <w:rPr>
                <w:rFonts w:cstheme="minorHAnsi"/>
              </w:rPr>
              <w:t>umplimiento defectuoso de la prestación objeto del contrato</w:t>
            </w:r>
          </w:p>
        </w:tc>
        <w:tc>
          <w:tcPr>
            <w:tcW w:w="11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08F" w:rsidRPr="00DF2D46" w:rsidRDefault="0074108F" w:rsidP="007410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DF2D46">
              <w:rPr>
                <w:rFonts w:cstheme="minorHAnsi"/>
                <w:bCs/>
              </w:rPr>
              <w:t>Incumplimiento en el momento de la recogida de los datos detallados en la orden de recogida de fondos documentale</w:t>
            </w:r>
          </w:p>
        </w:tc>
        <w:tc>
          <w:tcPr>
            <w:tcW w:w="451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4108F" w:rsidRPr="00DF2D46" w:rsidRDefault="0074108F" w:rsidP="00CB7F8B">
            <w:pPr>
              <w:spacing w:after="0" w:line="240" w:lineRule="auto"/>
              <w:jc w:val="center"/>
              <w:rPr>
                <w:rFonts w:eastAsia="Times New Roman" w:cstheme="minorHAnsi"/>
                <w:bCs/>
                <w:lang w:eastAsia="es-ES"/>
              </w:rPr>
            </w:pPr>
          </w:p>
        </w:tc>
        <w:tc>
          <w:tcPr>
            <w:tcW w:w="942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4108F" w:rsidRPr="00DF2D46" w:rsidRDefault="0074108F" w:rsidP="00CB7F8B">
            <w:pPr>
              <w:spacing w:after="0" w:line="240" w:lineRule="auto"/>
              <w:jc w:val="center"/>
              <w:rPr>
                <w:rFonts w:eastAsia="Times New Roman" w:cstheme="minorHAnsi"/>
                <w:bCs/>
                <w:lang w:eastAsia="es-ES"/>
              </w:rPr>
            </w:pPr>
          </w:p>
        </w:tc>
        <w:tc>
          <w:tcPr>
            <w:tcW w:w="895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4108F" w:rsidRPr="00DF2D46" w:rsidRDefault="0074108F" w:rsidP="00CB7F8B">
            <w:pPr>
              <w:spacing w:after="0" w:line="240" w:lineRule="auto"/>
              <w:jc w:val="center"/>
              <w:rPr>
                <w:rFonts w:eastAsia="Times New Roman" w:cstheme="minorHAnsi"/>
                <w:bCs/>
                <w:lang w:eastAsia="es-ES"/>
              </w:rPr>
            </w:pPr>
          </w:p>
        </w:tc>
        <w:tc>
          <w:tcPr>
            <w:tcW w:w="937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4108F" w:rsidRPr="00DF2D46" w:rsidRDefault="0074108F" w:rsidP="00CB7F8B">
            <w:pPr>
              <w:spacing w:after="0" w:line="240" w:lineRule="auto"/>
              <w:jc w:val="center"/>
              <w:rPr>
                <w:rFonts w:eastAsia="Times New Roman" w:cstheme="minorHAnsi"/>
                <w:bCs/>
                <w:lang w:eastAsia="es-ES"/>
              </w:rPr>
            </w:pPr>
          </w:p>
        </w:tc>
      </w:tr>
      <w:tr w:rsidR="0074108F" w:rsidRPr="008B3681" w:rsidTr="00420A55">
        <w:trPr>
          <w:trHeight w:val="600"/>
        </w:trPr>
        <w:tc>
          <w:tcPr>
            <w:tcW w:w="6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08F" w:rsidRPr="00DF2D46" w:rsidRDefault="0074108F" w:rsidP="00CB7F8B">
            <w:pPr>
              <w:spacing w:after="0" w:line="240" w:lineRule="auto"/>
              <w:jc w:val="center"/>
              <w:rPr>
                <w:rFonts w:eastAsia="Times New Roman" w:cstheme="minorHAnsi"/>
                <w:bCs/>
                <w:lang w:eastAsia="es-ES"/>
              </w:rPr>
            </w:pPr>
          </w:p>
        </w:tc>
        <w:tc>
          <w:tcPr>
            <w:tcW w:w="11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08F" w:rsidRPr="00DF2D46" w:rsidRDefault="0074108F" w:rsidP="0074108F">
            <w:pPr>
              <w:spacing w:after="0" w:line="240" w:lineRule="auto"/>
              <w:jc w:val="center"/>
              <w:rPr>
                <w:rFonts w:eastAsia="Times New Roman" w:cstheme="minorHAnsi"/>
                <w:bCs/>
                <w:lang w:eastAsia="es-ES"/>
              </w:rPr>
            </w:pPr>
            <w:r w:rsidRPr="00DF2D46">
              <w:rPr>
                <w:rFonts w:cstheme="minorHAnsi"/>
                <w:bCs/>
              </w:rPr>
              <w:t>La realización de estos procesos por personal no propio del adjudicatario,</w:t>
            </w:r>
          </w:p>
        </w:tc>
        <w:tc>
          <w:tcPr>
            <w:tcW w:w="451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4108F" w:rsidRPr="00DF2D46" w:rsidRDefault="0074108F" w:rsidP="00CB7F8B">
            <w:pPr>
              <w:spacing w:after="0" w:line="240" w:lineRule="auto"/>
              <w:jc w:val="center"/>
              <w:rPr>
                <w:rFonts w:eastAsia="Times New Roman" w:cstheme="minorHAnsi"/>
                <w:bCs/>
                <w:lang w:eastAsia="es-ES"/>
              </w:rPr>
            </w:pPr>
          </w:p>
        </w:tc>
        <w:tc>
          <w:tcPr>
            <w:tcW w:w="942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4108F" w:rsidRPr="00DF2D46" w:rsidRDefault="0074108F" w:rsidP="00CB7F8B">
            <w:pPr>
              <w:spacing w:after="0" w:line="240" w:lineRule="auto"/>
              <w:jc w:val="center"/>
              <w:rPr>
                <w:rFonts w:eastAsia="Times New Roman" w:cstheme="minorHAnsi"/>
                <w:bCs/>
                <w:lang w:eastAsia="es-ES"/>
              </w:rPr>
            </w:pPr>
          </w:p>
        </w:tc>
        <w:tc>
          <w:tcPr>
            <w:tcW w:w="895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4108F" w:rsidRPr="00DF2D46" w:rsidRDefault="0074108F" w:rsidP="00CB7F8B">
            <w:pPr>
              <w:spacing w:after="0" w:line="240" w:lineRule="auto"/>
              <w:jc w:val="center"/>
              <w:rPr>
                <w:rFonts w:eastAsia="Times New Roman" w:cstheme="minorHAnsi"/>
                <w:bCs/>
                <w:lang w:eastAsia="es-ES"/>
              </w:rPr>
            </w:pPr>
          </w:p>
        </w:tc>
        <w:tc>
          <w:tcPr>
            <w:tcW w:w="937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4108F" w:rsidRPr="00DF2D46" w:rsidRDefault="0074108F" w:rsidP="00CB7F8B">
            <w:pPr>
              <w:spacing w:after="0" w:line="240" w:lineRule="auto"/>
              <w:jc w:val="center"/>
              <w:rPr>
                <w:rFonts w:eastAsia="Times New Roman" w:cstheme="minorHAnsi"/>
                <w:bCs/>
                <w:lang w:eastAsia="es-ES"/>
              </w:rPr>
            </w:pPr>
          </w:p>
        </w:tc>
      </w:tr>
      <w:tr w:rsidR="0074108F" w:rsidRPr="008B3681" w:rsidTr="00420A55">
        <w:trPr>
          <w:trHeight w:val="600"/>
        </w:trPr>
        <w:tc>
          <w:tcPr>
            <w:tcW w:w="6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08F" w:rsidRPr="00DF2D46" w:rsidRDefault="0074108F" w:rsidP="00CB7F8B">
            <w:pPr>
              <w:spacing w:after="0" w:line="240" w:lineRule="auto"/>
              <w:jc w:val="center"/>
              <w:rPr>
                <w:rFonts w:eastAsia="Times New Roman" w:cstheme="minorHAnsi"/>
                <w:bCs/>
                <w:lang w:eastAsia="es-ES"/>
              </w:rPr>
            </w:pPr>
          </w:p>
        </w:tc>
        <w:tc>
          <w:tcPr>
            <w:tcW w:w="11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08F" w:rsidRPr="00DF2D46" w:rsidRDefault="0074108F" w:rsidP="0074108F">
            <w:pPr>
              <w:spacing w:after="0" w:line="240" w:lineRule="auto"/>
              <w:jc w:val="center"/>
              <w:rPr>
                <w:rFonts w:eastAsia="Times New Roman" w:cstheme="minorHAnsi"/>
                <w:bCs/>
                <w:lang w:eastAsia="es-ES"/>
              </w:rPr>
            </w:pPr>
            <w:r w:rsidRPr="00DF2D46">
              <w:rPr>
                <w:rFonts w:cstheme="minorHAnsi"/>
                <w:bCs/>
              </w:rPr>
              <w:t>La no reali</w:t>
            </w:r>
            <w:r w:rsidR="00C23E49" w:rsidRPr="00DF2D46">
              <w:rPr>
                <w:rFonts w:cstheme="minorHAnsi"/>
                <w:bCs/>
              </w:rPr>
              <w:t>zación de un inventario in situ</w:t>
            </w:r>
          </w:p>
        </w:tc>
        <w:tc>
          <w:tcPr>
            <w:tcW w:w="451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4108F" w:rsidRPr="00DF2D46" w:rsidRDefault="0074108F" w:rsidP="00CB7F8B">
            <w:pPr>
              <w:spacing w:after="0" w:line="240" w:lineRule="auto"/>
              <w:jc w:val="center"/>
              <w:rPr>
                <w:rFonts w:eastAsia="Times New Roman" w:cstheme="minorHAnsi"/>
                <w:bCs/>
                <w:lang w:eastAsia="es-ES"/>
              </w:rPr>
            </w:pPr>
          </w:p>
        </w:tc>
        <w:tc>
          <w:tcPr>
            <w:tcW w:w="942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4108F" w:rsidRPr="00DF2D46" w:rsidRDefault="0074108F" w:rsidP="00CB7F8B">
            <w:pPr>
              <w:spacing w:after="0" w:line="240" w:lineRule="auto"/>
              <w:jc w:val="center"/>
              <w:rPr>
                <w:rFonts w:eastAsia="Times New Roman" w:cstheme="minorHAnsi"/>
                <w:bCs/>
                <w:lang w:eastAsia="es-ES"/>
              </w:rPr>
            </w:pPr>
          </w:p>
        </w:tc>
        <w:tc>
          <w:tcPr>
            <w:tcW w:w="895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4108F" w:rsidRPr="00DF2D46" w:rsidRDefault="0074108F" w:rsidP="00CB7F8B">
            <w:pPr>
              <w:spacing w:after="0" w:line="240" w:lineRule="auto"/>
              <w:jc w:val="center"/>
              <w:rPr>
                <w:rFonts w:eastAsia="Times New Roman" w:cstheme="minorHAnsi"/>
                <w:bCs/>
                <w:lang w:eastAsia="es-ES"/>
              </w:rPr>
            </w:pPr>
          </w:p>
        </w:tc>
        <w:tc>
          <w:tcPr>
            <w:tcW w:w="937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4108F" w:rsidRPr="00DF2D46" w:rsidRDefault="0074108F" w:rsidP="00CB7F8B">
            <w:pPr>
              <w:spacing w:after="0" w:line="240" w:lineRule="auto"/>
              <w:jc w:val="center"/>
              <w:rPr>
                <w:rFonts w:eastAsia="Times New Roman" w:cstheme="minorHAnsi"/>
                <w:bCs/>
                <w:lang w:eastAsia="es-ES"/>
              </w:rPr>
            </w:pPr>
          </w:p>
        </w:tc>
      </w:tr>
      <w:tr w:rsidR="0074108F" w:rsidRPr="008B3681" w:rsidTr="00C23E49">
        <w:trPr>
          <w:trHeight w:val="600"/>
        </w:trPr>
        <w:tc>
          <w:tcPr>
            <w:tcW w:w="6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08F" w:rsidRPr="00DF2D46" w:rsidRDefault="0074108F" w:rsidP="0074108F">
            <w:pPr>
              <w:spacing w:after="0" w:line="240" w:lineRule="auto"/>
              <w:jc w:val="center"/>
              <w:rPr>
                <w:rFonts w:eastAsia="Times New Roman" w:cstheme="minorHAnsi"/>
                <w:bCs/>
                <w:lang w:eastAsia="es-ES"/>
              </w:rPr>
            </w:pPr>
          </w:p>
        </w:tc>
        <w:tc>
          <w:tcPr>
            <w:tcW w:w="11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08F" w:rsidRPr="00DF2D46" w:rsidRDefault="0074108F" w:rsidP="0074108F">
            <w:pPr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DF2D46">
              <w:rPr>
                <w:rFonts w:cstheme="minorHAnsi"/>
                <w:bCs/>
              </w:rPr>
              <w:t>No precintar los contenedores de transporte</w:t>
            </w:r>
          </w:p>
        </w:tc>
        <w:tc>
          <w:tcPr>
            <w:tcW w:w="451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4108F" w:rsidRPr="00DF2D46" w:rsidRDefault="0074108F" w:rsidP="0074108F">
            <w:pPr>
              <w:spacing w:after="0" w:line="240" w:lineRule="auto"/>
              <w:jc w:val="center"/>
              <w:rPr>
                <w:rFonts w:eastAsia="Times New Roman" w:cstheme="minorHAnsi"/>
                <w:bCs/>
                <w:lang w:eastAsia="es-ES"/>
              </w:rPr>
            </w:pPr>
          </w:p>
        </w:tc>
        <w:tc>
          <w:tcPr>
            <w:tcW w:w="942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4108F" w:rsidRPr="00DF2D46" w:rsidRDefault="0074108F" w:rsidP="0074108F">
            <w:pPr>
              <w:spacing w:after="0" w:line="240" w:lineRule="auto"/>
              <w:jc w:val="center"/>
              <w:rPr>
                <w:rFonts w:eastAsia="Times New Roman" w:cstheme="minorHAnsi"/>
                <w:bCs/>
                <w:lang w:eastAsia="es-ES"/>
              </w:rPr>
            </w:pPr>
          </w:p>
        </w:tc>
        <w:tc>
          <w:tcPr>
            <w:tcW w:w="895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4108F" w:rsidRPr="00DF2D46" w:rsidRDefault="0074108F" w:rsidP="0074108F">
            <w:pPr>
              <w:spacing w:after="0" w:line="240" w:lineRule="auto"/>
              <w:jc w:val="center"/>
              <w:rPr>
                <w:rFonts w:eastAsia="Times New Roman" w:cstheme="minorHAnsi"/>
                <w:bCs/>
                <w:lang w:eastAsia="es-ES"/>
              </w:rPr>
            </w:pPr>
          </w:p>
        </w:tc>
        <w:tc>
          <w:tcPr>
            <w:tcW w:w="937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4108F" w:rsidRPr="00DF2D46" w:rsidRDefault="0074108F" w:rsidP="0074108F">
            <w:pPr>
              <w:spacing w:after="0" w:line="240" w:lineRule="auto"/>
              <w:jc w:val="center"/>
              <w:rPr>
                <w:rFonts w:eastAsia="Times New Roman" w:cstheme="minorHAnsi"/>
                <w:bCs/>
                <w:lang w:eastAsia="es-ES"/>
              </w:rPr>
            </w:pPr>
          </w:p>
        </w:tc>
      </w:tr>
      <w:tr w:rsidR="00C23E49" w:rsidRPr="008B3681" w:rsidTr="00C23E49">
        <w:trPr>
          <w:trHeight w:val="600"/>
        </w:trPr>
        <w:tc>
          <w:tcPr>
            <w:tcW w:w="67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E49" w:rsidRPr="00DF2D46" w:rsidRDefault="00C23E49" w:rsidP="0074108F">
            <w:pPr>
              <w:spacing w:after="0" w:line="240" w:lineRule="auto"/>
              <w:jc w:val="center"/>
              <w:rPr>
                <w:rFonts w:eastAsia="Times New Roman" w:cstheme="minorHAnsi"/>
                <w:bCs/>
                <w:lang w:eastAsia="es-ES"/>
              </w:rPr>
            </w:pPr>
          </w:p>
        </w:tc>
        <w:tc>
          <w:tcPr>
            <w:tcW w:w="11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E49" w:rsidRPr="00DF2D46" w:rsidRDefault="00C23E49" w:rsidP="0074108F">
            <w:pPr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DF2D46">
              <w:rPr>
                <w:rFonts w:cstheme="minorHAnsi"/>
                <w:bCs/>
              </w:rPr>
              <w:t>Incumplimiento en la elaboración y entrega del albarán de recogida</w:t>
            </w:r>
          </w:p>
        </w:tc>
        <w:tc>
          <w:tcPr>
            <w:tcW w:w="451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E49" w:rsidRPr="00DF2D46" w:rsidRDefault="00C23E49" w:rsidP="0074108F">
            <w:pPr>
              <w:spacing w:after="0" w:line="240" w:lineRule="auto"/>
              <w:jc w:val="center"/>
              <w:rPr>
                <w:rFonts w:eastAsia="Times New Roman" w:cstheme="minorHAnsi"/>
                <w:bCs/>
                <w:lang w:eastAsia="es-ES"/>
              </w:rPr>
            </w:pPr>
          </w:p>
        </w:tc>
        <w:tc>
          <w:tcPr>
            <w:tcW w:w="942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E49" w:rsidRPr="00DF2D46" w:rsidRDefault="00C23E49" w:rsidP="0074108F">
            <w:pPr>
              <w:spacing w:after="0" w:line="240" w:lineRule="auto"/>
              <w:jc w:val="center"/>
              <w:rPr>
                <w:rFonts w:eastAsia="Times New Roman" w:cstheme="minorHAnsi"/>
                <w:bCs/>
                <w:lang w:eastAsia="es-ES"/>
              </w:rPr>
            </w:pPr>
          </w:p>
        </w:tc>
        <w:tc>
          <w:tcPr>
            <w:tcW w:w="895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E49" w:rsidRPr="00DF2D46" w:rsidRDefault="00C23E49" w:rsidP="0074108F">
            <w:pPr>
              <w:spacing w:after="0" w:line="240" w:lineRule="auto"/>
              <w:jc w:val="center"/>
              <w:rPr>
                <w:rFonts w:eastAsia="Times New Roman" w:cstheme="minorHAnsi"/>
                <w:bCs/>
                <w:lang w:eastAsia="es-ES"/>
              </w:rPr>
            </w:pPr>
          </w:p>
        </w:tc>
        <w:tc>
          <w:tcPr>
            <w:tcW w:w="937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E49" w:rsidRPr="00DF2D46" w:rsidRDefault="00C23E49" w:rsidP="0074108F">
            <w:pPr>
              <w:spacing w:after="0" w:line="240" w:lineRule="auto"/>
              <w:jc w:val="center"/>
              <w:rPr>
                <w:rFonts w:eastAsia="Times New Roman" w:cstheme="minorHAnsi"/>
                <w:bCs/>
                <w:lang w:eastAsia="es-ES"/>
              </w:rPr>
            </w:pPr>
          </w:p>
        </w:tc>
      </w:tr>
    </w:tbl>
    <w:p w:rsidR="008B3681" w:rsidRDefault="008B3681" w:rsidP="00C2098F">
      <w:pPr>
        <w:widowControl w:val="0"/>
        <w:spacing w:after="0" w:line="240" w:lineRule="auto"/>
        <w:jc w:val="both"/>
        <w:rPr>
          <w:rFonts w:ascii="Calibri" w:eastAsia="Times New Roman" w:hAnsi="Calibri" w:cs="Calibri"/>
          <w:lang w:eastAsia="es-ES"/>
        </w:rPr>
      </w:pPr>
    </w:p>
    <w:p w:rsidR="00C23E49" w:rsidRDefault="00C23E49" w:rsidP="00C2098F">
      <w:pPr>
        <w:widowControl w:val="0"/>
        <w:spacing w:after="0" w:line="240" w:lineRule="auto"/>
        <w:jc w:val="both"/>
        <w:rPr>
          <w:rFonts w:ascii="Calibri" w:eastAsia="Times New Roman" w:hAnsi="Calibri" w:cs="Calibri"/>
          <w:lang w:eastAsia="es-ES"/>
        </w:rPr>
      </w:pPr>
    </w:p>
    <w:p w:rsidR="00C23E49" w:rsidRDefault="00C23E49" w:rsidP="00C2098F">
      <w:pPr>
        <w:widowControl w:val="0"/>
        <w:spacing w:after="0" w:line="240" w:lineRule="auto"/>
        <w:jc w:val="both"/>
        <w:rPr>
          <w:rFonts w:ascii="Calibri" w:eastAsia="Times New Roman" w:hAnsi="Calibri" w:cs="Calibri"/>
          <w:lang w:eastAsia="es-ES"/>
        </w:rPr>
      </w:pPr>
    </w:p>
    <w:tbl>
      <w:tblPr>
        <w:tblW w:w="4927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51"/>
        <w:gridCol w:w="3045"/>
        <w:gridCol w:w="1244"/>
        <w:gridCol w:w="2598"/>
        <w:gridCol w:w="2468"/>
        <w:gridCol w:w="2584"/>
      </w:tblGrid>
      <w:tr w:rsidR="00961648" w:rsidRPr="008B3681" w:rsidTr="00961648">
        <w:trPr>
          <w:trHeight w:val="274"/>
        </w:trPr>
        <w:tc>
          <w:tcPr>
            <w:tcW w:w="17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48235"/>
            <w:vAlign w:val="center"/>
            <w:hideMark/>
          </w:tcPr>
          <w:p w:rsidR="00961648" w:rsidRPr="008B3681" w:rsidRDefault="00961648" w:rsidP="009616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lang w:eastAsia="es-ES"/>
              </w:rPr>
            </w:pPr>
            <w:bookmarkStart w:id="0" w:name="_GoBack" w:colFirst="0" w:colLast="0"/>
            <w:r>
              <w:rPr>
                <w:rFonts w:ascii="Calibri" w:eastAsia="Times New Roman" w:hAnsi="Calibri" w:cs="Calibri"/>
                <w:b/>
                <w:bCs/>
                <w:color w:val="FFFFFF"/>
                <w:lang w:eastAsia="es-ES"/>
              </w:rPr>
              <w:lastRenderedPageBreak/>
              <w:t>CAUSA DE LA PENALIDAD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5911"/>
            <w:vAlign w:val="center"/>
            <w:hideMark/>
          </w:tcPr>
          <w:p w:rsidR="00961648" w:rsidRPr="008B3681" w:rsidRDefault="00961648" w:rsidP="005300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lang w:eastAsia="es-ES"/>
              </w:rPr>
            </w:pPr>
            <w:r>
              <w:rPr>
                <w:rFonts w:ascii="Calibri" w:eastAsia="Times New Roman" w:hAnsi="Calibri" w:cs="Calibri"/>
                <w:b/>
                <w:bCs/>
                <w:color w:val="FFFFFF"/>
                <w:lang w:eastAsia="es-ES"/>
              </w:rPr>
              <w:t>TIPO DE FALTA</w:t>
            </w:r>
          </w:p>
        </w:tc>
        <w:tc>
          <w:tcPr>
            <w:tcW w:w="9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548235"/>
            <w:vAlign w:val="center"/>
            <w:hideMark/>
          </w:tcPr>
          <w:p w:rsidR="00961648" w:rsidRPr="008B3681" w:rsidRDefault="00961648" w:rsidP="005300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lang w:eastAsia="es-ES"/>
              </w:rPr>
            </w:pPr>
            <w:r w:rsidRPr="008B3681">
              <w:rPr>
                <w:rFonts w:ascii="Calibri" w:eastAsia="Times New Roman" w:hAnsi="Calibri" w:cs="Calibri"/>
                <w:b/>
                <w:bCs/>
                <w:color w:val="FFFFFF"/>
                <w:lang w:eastAsia="es-ES"/>
              </w:rPr>
              <w:t>PENALIDAD PREVISTA</w:t>
            </w:r>
          </w:p>
        </w:tc>
        <w:tc>
          <w:tcPr>
            <w:tcW w:w="8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548235"/>
            <w:vAlign w:val="center"/>
            <w:hideMark/>
          </w:tcPr>
          <w:p w:rsidR="00961648" w:rsidRPr="008B3681" w:rsidRDefault="00961648" w:rsidP="005300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lang w:eastAsia="es-ES"/>
              </w:rPr>
            </w:pPr>
            <w:r w:rsidRPr="008B3681">
              <w:rPr>
                <w:rFonts w:ascii="Calibri" w:eastAsia="Times New Roman" w:hAnsi="Calibri" w:cs="Calibri"/>
                <w:b/>
                <w:bCs/>
                <w:color w:val="FFFFFF"/>
                <w:lang w:eastAsia="es-ES"/>
              </w:rPr>
              <w:t>FORMA DE ABONO DE LA PENALIDAD</w:t>
            </w:r>
          </w:p>
        </w:tc>
        <w:tc>
          <w:tcPr>
            <w:tcW w:w="9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5911"/>
            <w:vAlign w:val="center"/>
            <w:hideMark/>
          </w:tcPr>
          <w:p w:rsidR="00961648" w:rsidRPr="008B3681" w:rsidRDefault="00961648" w:rsidP="005300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lang w:eastAsia="es-ES"/>
              </w:rPr>
            </w:pPr>
            <w:r w:rsidRPr="008B3681">
              <w:rPr>
                <w:rFonts w:ascii="Calibri" w:eastAsia="Times New Roman" w:hAnsi="Calibri" w:cs="Calibri"/>
                <w:b/>
                <w:bCs/>
                <w:color w:val="FFFFFF"/>
                <w:lang w:eastAsia="es-ES"/>
              </w:rPr>
              <w:t>RESOLUCIÓN DEL CONTRATO</w:t>
            </w:r>
          </w:p>
        </w:tc>
      </w:tr>
      <w:bookmarkEnd w:id="0"/>
      <w:tr w:rsidR="0046367D" w:rsidRPr="008B3681" w:rsidTr="001662DC">
        <w:trPr>
          <w:trHeight w:val="1300"/>
        </w:trPr>
        <w:tc>
          <w:tcPr>
            <w:tcW w:w="6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367D" w:rsidRPr="00C23E49" w:rsidRDefault="0046367D" w:rsidP="00DF2D46">
            <w:pPr>
              <w:spacing w:before="220" w:after="220" w:line="276" w:lineRule="auto"/>
              <w:jc w:val="center"/>
              <w:rPr>
                <w:rFonts w:ascii="Calibri" w:eastAsia="Times New Roman" w:hAnsi="Calibri" w:cs="Calibri"/>
                <w:lang w:val="es-ES_tradnl" w:eastAsia="es-ES"/>
              </w:rPr>
            </w:pPr>
            <w:r w:rsidRPr="00C23E49">
              <w:rPr>
                <w:rFonts w:ascii="Calibri" w:eastAsia="Times New Roman" w:hAnsi="Calibri" w:cs="Calibri"/>
                <w:lang w:val="es-ES_tradnl" w:eastAsia="es-ES"/>
              </w:rPr>
              <w:t>Incumplimiento en el  tratamiento de los fondos</w:t>
            </w:r>
          </w:p>
        </w:tc>
        <w:tc>
          <w:tcPr>
            <w:tcW w:w="11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367D" w:rsidRPr="00DF2D46" w:rsidRDefault="0046367D" w:rsidP="00DF2D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Cs/>
              </w:rPr>
            </w:pPr>
            <w:r>
              <w:rPr>
                <w:rFonts w:cstheme="minorHAnsi"/>
                <w:bCs/>
                <w:lang w:val="es-ES_tradnl"/>
              </w:rPr>
              <w:t>In</w:t>
            </w:r>
            <w:r w:rsidRPr="00DF2D46">
              <w:rPr>
                <w:rFonts w:cstheme="minorHAnsi"/>
                <w:bCs/>
              </w:rPr>
              <w:t>cumplimiento del tratamiento de los fondos documentales de FREMAP tal como se recoge en el Pliego Técnico.</w:t>
            </w:r>
          </w:p>
        </w:tc>
        <w:tc>
          <w:tcPr>
            <w:tcW w:w="451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6367D" w:rsidRPr="00DF2D46" w:rsidRDefault="0046367D" w:rsidP="005300E5">
            <w:pPr>
              <w:spacing w:after="0" w:line="240" w:lineRule="auto"/>
              <w:jc w:val="center"/>
              <w:rPr>
                <w:rFonts w:eastAsia="Times New Roman" w:cstheme="minorHAnsi"/>
                <w:bCs/>
                <w:lang w:eastAsia="es-ES"/>
              </w:rPr>
            </w:pPr>
            <w:r w:rsidRPr="00DF2D46">
              <w:rPr>
                <w:rFonts w:eastAsia="Times New Roman" w:cstheme="minorHAnsi"/>
                <w:bCs/>
                <w:lang w:eastAsia="es-ES"/>
              </w:rPr>
              <w:t>FALTA MUY GRAVE</w:t>
            </w:r>
          </w:p>
        </w:tc>
        <w:tc>
          <w:tcPr>
            <w:tcW w:w="942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6367D" w:rsidRPr="00DF2D46" w:rsidRDefault="0046367D" w:rsidP="005300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DF2D46">
              <w:rPr>
                <w:rFonts w:cstheme="minorHAnsi"/>
                <w:bCs/>
              </w:rPr>
              <w:t>Cada falta MUY GRAVE acaecidas en un mismo mes conllevarán una penalización del 10% del</w:t>
            </w:r>
          </w:p>
          <w:p w:rsidR="0046367D" w:rsidRPr="00DF2D46" w:rsidRDefault="0046367D" w:rsidP="005300E5">
            <w:pPr>
              <w:spacing w:after="0" w:line="240" w:lineRule="auto"/>
              <w:jc w:val="center"/>
              <w:rPr>
                <w:rFonts w:eastAsia="Times New Roman" w:cstheme="minorHAnsi"/>
                <w:bCs/>
                <w:lang w:eastAsia="es-ES"/>
              </w:rPr>
            </w:pPr>
            <w:r w:rsidRPr="00DF2D46">
              <w:rPr>
                <w:rFonts w:cstheme="minorHAnsi"/>
                <w:bCs/>
              </w:rPr>
              <w:t>importe mensual facturado por el servicio de custodia documental.</w:t>
            </w:r>
          </w:p>
        </w:tc>
        <w:tc>
          <w:tcPr>
            <w:tcW w:w="895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6367D" w:rsidRPr="00DF2D46" w:rsidRDefault="0046367D" w:rsidP="005300E5">
            <w:pPr>
              <w:spacing w:after="0" w:line="240" w:lineRule="auto"/>
              <w:jc w:val="center"/>
              <w:rPr>
                <w:rFonts w:eastAsia="Times New Roman" w:cstheme="minorHAnsi"/>
                <w:bCs/>
                <w:lang w:eastAsia="es-ES"/>
              </w:rPr>
            </w:pPr>
            <w:r w:rsidRPr="00DF2D46">
              <w:rPr>
                <w:rFonts w:eastAsia="Times New Roman" w:cstheme="minorHAnsi"/>
                <w:bCs/>
                <w:lang w:eastAsia="es-ES"/>
              </w:rPr>
              <w:t>En la facturación de mes siguiente al producirse la falta</w:t>
            </w:r>
          </w:p>
        </w:tc>
        <w:tc>
          <w:tcPr>
            <w:tcW w:w="937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6367D" w:rsidRPr="00DF2D46" w:rsidRDefault="00961648" w:rsidP="00961648">
            <w:pPr>
              <w:spacing w:after="0" w:line="240" w:lineRule="auto"/>
              <w:rPr>
                <w:rFonts w:eastAsia="Times New Roman" w:cstheme="minorHAnsi"/>
                <w:bCs/>
                <w:lang w:eastAsia="es-ES"/>
              </w:rPr>
            </w:pPr>
            <w:r>
              <w:rPr>
                <w:rFonts w:eastAsia="Times New Roman" w:cstheme="minorHAnsi"/>
                <w:bCs/>
                <w:lang w:eastAsia="es-ES"/>
              </w:rPr>
              <w:t>Tras aplicar 2 penalidades</w:t>
            </w:r>
            <w:r w:rsidR="0046367D" w:rsidRPr="00DF2D46">
              <w:rPr>
                <w:rFonts w:eastAsia="Times New Roman" w:cstheme="minorHAnsi"/>
                <w:bCs/>
                <w:lang w:eastAsia="es-ES"/>
              </w:rPr>
              <w:t xml:space="preserve"> </w:t>
            </w:r>
          </w:p>
        </w:tc>
      </w:tr>
      <w:tr w:rsidR="0046367D" w:rsidRPr="008B3681" w:rsidTr="00B15C59">
        <w:trPr>
          <w:trHeight w:val="1210"/>
        </w:trPr>
        <w:tc>
          <w:tcPr>
            <w:tcW w:w="67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367D" w:rsidRPr="00C23E49" w:rsidRDefault="0046367D" w:rsidP="00C23E49">
            <w:pPr>
              <w:spacing w:before="220" w:after="220" w:line="276" w:lineRule="auto"/>
              <w:jc w:val="both"/>
              <w:rPr>
                <w:rFonts w:eastAsia="Times New Roman" w:cstheme="minorHAnsi"/>
                <w:b/>
                <w:bCs/>
                <w:lang w:val="es-ES_tradnl" w:eastAsia="es-ES"/>
              </w:rPr>
            </w:pPr>
          </w:p>
        </w:tc>
        <w:tc>
          <w:tcPr>
            <w:tcW w:w="11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367D" w:rsidRPr="00DF2D46" w:rsidRDefault="0046367D" w:rsidP="00DF2D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DF2D46">
              <w:rPr>
                <w:rFonts w:cstheme="minorHAnsi"/>
                <w:bCs/>
              </w:rPr>
              <w:t>Las faltas de las medidas de seguridad tal como se recoge en el Pliego Técnico.</w:t>
            </w:r>
          </w:p>
        </w:tc>
        <w:tc>
          <w:tcPr>
            <w:tcW w:w="451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6367D" w:rsidRPr="0074108F" w:rsidRDefault="0046367D" w:rsidP="005300E5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es-ES"/>
              </w:rPr>
            </w:pPr>
          </w:p>
        </w:tc>
        <w:tc>
          <w:tcPr>
            <w:tcW w:w="942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6367D" w:rsidRPr="0074108F" w:rsidRDefault="0046367D" w:rsidP="005300E5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es-ES"/>
              </w:rPr>
            </w:pPr>
          </w:p>
        </w:tc>
        <w:tc>
          <w:tcPr>
            <w:tcW w:w="895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6367D" w:rsidRPr="0074108F" w:rsidRDefault="0046367D" w:rsidP="005300E5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es-ES"/>
              </w:rPr>
            </w:pPr>
          </w:p>
        </w:tc>
        <w:tc>
          <w:tcPr>
            <w:tcW w:w="937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6367D" w:rsidRPr="0074108F" w:rsidRDefault="0046367D" w:rsidP="005300E5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es-ES"/>
              </w:rPr>
            </w:pPr>
          </w:p>
        </w:tc>
      </w:tr>
      <w:tr w:rsidR="0046367D" w:rsidRPr="008B3681" w:rsidTr="00B15C59">
        <w:trPr>
          <w:trHeight w:val="274"/>
        </w:trPr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367D" w:rsidRPr="0046367D" w:rsidRDefault="0046367D" w:rsidP="005300E5">
            <w:pPr>
              <w:spacing w:after="0" w:line="240" w:lineRule="auto"/>
              <w:jc w:val="center"/>
              <w:rPr>
                <w:rFonts w:eastAsia="Times New Roman" w:cstheme="minorHAnsi"/>
                <w:bCs/>
                <w:lang w:eastAsia="es-ES"/>
              </w:rPr>
            </w:pPr>
            <w:r w:rsidRPr="0046367D">
              <w:rPr>
                <w:rFonts w:eastAsia="Times New Roman" w:cstheme="minorHAnsi"/>
                <w:bCs/>
                <w:lang w:eastAsia="es-ES"/>
              </w:rPr>
              <w:t xml:space="preserve">Incumplimiento en la adscripción de medios. </w:t>
            </w:r>
          </w:p>
        </w:tc>
        <w:tc>
          <w:tcPr>
            <w:tcW w:w="11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367D" w:rsidRPr="0046367D" w:rsidRDefault="0046367D" w:rsidP="005300E5">
            <w:pPr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46367D">
              <w:rPr>
                <w:rFonts w:cstheme="minorHAnsi"/>
                <w:bCs/>
              </w:rPr>
              <w:t xml:space="preserve">Si el adjudicatario no cumple con lo indicado en la adscripción de medios indicado en el pliego Técnico. </w:t>
            </w:r>
          </w:p>
        </w:tc>
        <w:tc>
          <w:tcPr>
            <w:tcW w:w="451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367D" w:rsidRPr="0074108F" w:rsidRDefault="0046367D" w:rsidP="005300E5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es-ES"/>
              </w:rPr>
            </w:pPr>
          </w:p>
        </w:tc>
        <w:tc>
          <w:tcPr>
            <w:tcW w:w="94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367D" w:rsidRPr="0074108F" w:rsidRDefault="0046367D" w:rsidP="005300E5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es-ES"/>
              </w:rPr>
            </w:pPr>
          </w:p>
        </w:tc>
        <w:tc>
          <w:tcPr>
            <w:tcW w:w="895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367D" w:rsidRPr="0074108F" w:rsidRDefault="0046367D" w:rsidP="005300E5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es-ES"/>
              </w:rPr>
            </w:pPr>
          </w:p>
        </w:tc>
        <w:tc>
          <w:tcPr>
            <w:tcW w:w="93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367D" w:rsidRPr="0074108F" w:rsidRDefault="0046367D" w:rsidP="005300E5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es-ES"/>
              </w:rPr>
            </w:pPr>
          </w:p>
        </w:tc>
      </w:tr>
    </w:tbl>
    <w:p w:rsidR="00C23E49" w:rsidRPr="008B3681" w:rsidRDefault="00C23E49" w:rsidP="00C2098F">
      <w:pPr>
        <w:widowControl w:val="0"/>
        <w:spacing w:after="0" w:line="240" w:lineRule="auto"/>
        <w:jc w:val="both"/>
        <w:rPr>
          <w:rFonts w:ascii="Calibri" w:eastAsia="Times New Roman" w:hAnsi="Calibri" w:cs="Calibri"/>
          <w:lang w:eastAsia="es-ES"/>
        </w:rPr>
      </w:pPr>
    </w:p>
    <w:sectPr w:rsidR="00C23E49" w:rsidRPr="008B3681" w:rsidSect="008B3681">
      <w:headerReference w:type="default" r:id="rId8"/>
      <w:footerReference w:type="default" r:id="rId9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3EE0" w:rsidRDefault="008D3EE0" w:rsidP="00A57B37">
      <w:pPr>
        <w:spacing w:after="0" w:line="240" w:lineRule="auto"/>
      </w:pPr>
      <w:r>
        <w:separator/>
      </w:r>
    </w:p>
  </w:endnote>
  <w:endnote w:type="continuationSeparator" w:id="0">
    <w:p w:rsidR="008D3EE0" w:rsidRDefault="008D3EE0" w:rsidP="00A57B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89406722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2112A9" w:rsidRDefault="002112A9">
            <w:pPr>
              <w:pStyle w:val="Piedepgina"/>
              <w:jc w:val="right"/>
            </w:pPr>
            <w:r>
              <w:t xml:space="preserve">Página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961648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de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961648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2112A9" w:rsidRDefault="002112A9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3EE0" w:rsidRDefault="008D3EE0" w:rsidP="00A57B37">
      <w:pPr>
        <w:spacing w:after="0" w:line="240" w:lineRule="auto"/>
      </w:pPr>
      <w:r>
        <w:separator/>
      </w:r>
    </w:p>
  </w:footnote>
  <w:footnote w:type="continuationSeparator" w:id="0">
    <w:p w:rsidR="008D3EE0" w:rsidRDefault="008D3EE0" w:rsidP="00A57B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09CF" w:rsidRPr="009B3B69" w:rsidRDefault="001A09CF" w:rsidP="001A09CF">
    <w:pPr>
      <w:ind w:left="708" w:firstLine="708"/>
      <w:jc w:val="center"/>
      <w:rPr>
        <w:rFonts w:ascii="Calibri" w:hAnsi="Calibri"/>
        <w:sz w:val="16"/>
        <w:szCs w:val="16"/>
      </w:rPr>
    </w:pPr>
    <w:r>
      <w:rPr>
        <w:rFonts w:ascii="Times New Roman" w:hAnsi="Times New Roman"/>
        <w:noProof/>
        <w:szCs w:val="24"/>
        <w:lang w:eastAsia="es-ES"/>
      </w:rPr>
      <w:drawing>
        <wp:anchor distT="0" distB="0" distL="114300" distR="114300" simplePos="0" relativeHeight="251657216" behindDoc="0" locked="0" layoutInCell="1" allowOverlap="1" wp14:anchorId="365BBA62" wp14:editId="780A02F0">
          <wp:simplePos x="0" y="0"/>
          <wp:positionH relativeFrom="margin">
            <wp:posOffset>-180975</wp:posOffset>
          </wp:positionH>
          <wp:positionV relativeFrom="margin">
            <wp:posOffset>-628650</wp:posOffset>
          </wp:positionV>
          <wp:extent cx="581025" cy="371475"/>
          <wp:effectExtent l="0" t="0" r="9525" b="9525"/>
          <wp:wrapSquare wrapText="bothSides"/>
          <wp:docPr id="8" name="Imagen 8" descr="FREMAP SIN APELLID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FREMAP SIN APELLID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1025" cy="3714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D3EE0">
      <w:rPr>
        <w:rFonts w:ascii="Times New Roman" w:hAnsi="Times New Roman"/>
        <w:noProof/>
        <w:sz w:val="24"/>
        <w:szCs w:val="24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9071345" o:spid="_x0000_s2049" type="#_x0000_t75" style="position:absolute;left:0;text-align:left;margin-left:0;margin-top:0;width:475.85pt;height:432.85pt;z-index:-251658240;mso-position-horizontal:center;mso-position-horizontal-relative:margin;mso-position-vertical:center;mso-position-vertical-relative:margin" o:allowincell="f">
          <v:imagedata r:id="rId2" o:title="marca-agua-fremap" gain="19661f" blacklevel="22938f"/>
          <w10:wrap anchorx="margin" anchory="margin"/>
        </v:shape>
      </w:pict>
    </w:r>
    <w:r w:rsidRPr="005C3715">
      <w:rPr>
        <w:rFonts w:ascii="Calibri" w:hAnsi="Calibri" w:cs="Calibri"/>
        <w:i/>
        <w:sz w:val="16"/>
        <w:szCs w:val="16"/>
      </w:rPr>
      <w:t>LICT/99/029/2020/0188 - Contratación del Servicio de Gestión de los Fondos Documentales de FREMAP, Mutua Colaboradora con la Seguridad Social nº61.</w:t>
    </w:r>
  </w:p>
  <w:p w:rsidR="002112A9" w:rsidRPr="001A09CF" w:rsidRDefault="002112A9" w:rsidP="001A09C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9C6959"/>
    <w:multiLevelType w:val="hybridMultilevel"/>
    <w:tmpl w:val="7EB0ACAE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095658"/>
    <w:multiLevelType w:val="hybridMultilevel"/>
    <w:tmpl w:val="3F82B5C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800AEA"/>
    <w:multiLevelType w:val="hybridMultilevel"/>
    <w:tmpl w:val="DB62E814"/>
    <w:lvl w:ilvl="0" w:tplc="FFFFFFFF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1073B29"/>
    <w:multiLevelType w:val="hybridMultilevel"/>
    <w:tmpl w:val="B7A60B88"/>
    <w:lvl w:ilvl="0" w:tplc="FFFFFFFF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63443A0"/>
    <w:multiLevelType w:val="hybridMultilevel"/>
    <w:tmpl w:val="0FBABB3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00A0"/>
    <w:rsid w:val="00047F68"/>
    <w:rsid w:val="00060D21"/>
    <w:rsid w:val="00097AE1"/>
    <w:rsid w:val="000A7F7F"/>
    <w:rsid w:val="000E5E70"/>
    <w:rsid w:val="00101CC2"/>
    <w:rsid w:val="00142E84"/>
    <w:rsid w:val="0016425D"/>
    <w:rsid w:val="00174231"/>
    <w:rsid w:val="001A09CF"/>
    <w:rsid w:val="001A7E2F"/>
    <w:rsid w:val="001E1544"/>
    <w:rsid w:val="001F188E"/>
    <w:rsid w:val="001F3182"/>
    <w:rsid w:val="002112A9"/>
    <w:rsid w:val="00223255"/>
    <w:rsid w:val="00325305"/>
    <w:rsid w:val="00333C3E"/>
    <w:rsid w:val="00335FE8"/>
    <w:rsid w:val="0034392E"/>
    <w:rsid w:val="003562B5"/>
    <w:rsid w:val="003D22D9"/>
    <w:rsid w:val="003F6FEE"/>
    <w:rsid w:val="00411B9F"/>
    <w:rsid w:val="00423F8B"/>
    <w:rsid w:val="00425E1B"/>
    <w:rsid w:val="00425E49"/>
    <w:rsid w:val="0045428D"/>
    <w:rsid w:val="004568FC"/>
    <w:rsid w:val="0046367D"/>
    <w:rsid w:val="004B4362"/>
    <w:rsid w:val="00510E81"/>
    <w:rsid w:val="0054344A"/>
    <w:rsid w:val="00546700"/>
    <w:rsid w:val="0058519C"/>
    <w:rsid w:val="005C23DF"/>
    <w:rsid w:val="005F401D"/>
    <w:rsid w:val="0060279D"/>
    <w:rsid w:val="00617D0D"/>
    <w:rsid w:val="006223C8"/>
    <w:rsid w:val="00684490"/>
    <w:rsid w:val="006868B8"/>
    <w:rsid w:val="00692874"/>
    <w:rsid w:val="006B3FCB"/>
    <w:rsid w:val="006E2121"/>
    <w:rsid w:val="00730FEB"/>
    <w:rsid w:val="00740F65"/>
    <w:rsid w:val="0074108F"/>
    <w:rsid w:val="007A0679"/>
    <w:rsid w:val="007C7787"/>
    <w:rsid w:val="007E2871"/>
    <w:rsid w:val="007F68FB"/>
    <w:rsid w:val="0080528E"/>
    <w:rsid w:val="00815108"/>
    <w:rsid w:val="00836DC6"/>
    <w:rsid w:val="00860283"/>
    <w:rsid w:val="00863761"/>
    <w:rsid w:val="008B3681"/>
    <w:rsid w:val="008B3694"/>
    <w:rsid w:val="008C5B42"/>
    <w:rsid w:val="008D3EE0"/>
    <w:rsid w:val="008D4F6D"/>
    <w:rsid w:val="008E744D"/>
    <w:rsid w:val="008F1012"/>
    <w:rsid w:val="00916EE3"/>
    <w:rsid w:val="009333C5"/>
    <w:rsid w:val="009463DE"/>
    <w:rsid w:val="00961648"/>
    <w:rsid w:val="0097765F"/>
    <w:rsid w:val="009A698A"/>
    <w:rsid w:val="009B3FF5"/>
    <w:rsid w:val="009C0A7B"/>
    <w:rsid w:val="009C36BA"/>
    <w:rsid w:val="009C66A4"/>
    <w:rsid w:val="009D1150"/>
    <w:rsid w:val="009D2E3B"/>
    <w:rsid w:val="009E50C7"/>
    <w:rsid w:val="009E614E"/>
    <w:rsid w:val="009E7BD9"/>
    <w:rsid w:val="009F62FF"/>
    <w:rsid w:val="00A47ED3"/>
    <w:rsid w:val="00A57B37"/>
    <w:rsid w:val="00A700A0"/>
    <w:rsid w:val="00AB362E"/>
    <w:rsid w:val="00AB4200"/>
    <w:rsid w:val="00AD0216"/>
    <w:rsid w:val="00AD1597"/>
    <w:rsid w:val="00AF2C26"/>
    <w:rsid w:val="00B00D21"/>
    <w:rsid w:val="00B36488"/>
    <w:rsid w:val="00B506B5"/>
    <w:rsid w:val="00B717C3"/>
    <w:rsid w:val="00B72C21"/>
    <w:rsid w:val="00B72C3F"/>
    <w:rsid w:val="00B83F94"/>
    <w:rsid w:val="00B91DF5"/>
    <w:rsid w:val="00BA53D0"/>
    <w:rsid w:val="00BB5B93"/>
    <w:rsid w:val="00BC4E31"/>
    <w:rsid w:val="00BE36C9"/>
    <w:rsid w:val="00C01E9E"/>
    <w:rsid w:val="00C10E86"/>
    <w:rsid w:val="00C17B82"/>
    <w:rsid w:val="00C2098F"/>
    <w:rsid w:val="00C23E49"/>
    <w:rsid w:val="00C25A74"/>
    <w:rsid w:val="00C4010C"/>
    <w:rsid w:val="00C401CA"/>
    <w:rsid w:val="00C5434F"/>
    <w:rsid w:val="00C80819"/>
    <w:rsid w:val="00C9304B"/>
    <w:rsid w:val="00CA4255"/>
    <w:rsid w:val="00CB2726"/>
    <w:rsid w:val="00CB5611"/>
    <w:rsid w:val="00CE3CCE"/>
    <w:rsid w:val="00CE74DF"/>
    <w:rsid w:val="00CF68AC"/>
    <w:rsid w:val="00D05772"/>
    <w:rsid w:val="00D74C3E"/>
    <w:rsid w:val="00DF2D46"/>
    <w:rsid w:val="00DF4547"/>
    <w:rsid w:val="00E03339"/>
    <w:rsid w:val="00E13DF9"/>
    <w:rsid w:val="00E15813"/>
    <w:rsid w:val="00E169AC"/>
    <w:rsid w:val="00E3364A"/>
    <w:rsid w:val="00E517B3"/>
    <w:rsid w:val="00E542E8"/>
    <w:rsid w:val="00E572B3"/>
    <w:rsid w:val="00E951D8"/>
    <w:rsid w:val="00EB1153"/>
    <w:rsid w:val="00EB229E"/>
    <w:rsid w:val="00EB663A"/>
    <w:rsid w:val="00EF2111"/>
    <w:rsid w:val="00EF74C8"/>
    <w:rsid w:val="00F42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03BB5151"/>
  <w15:chartTrackingRefBased/>
  <w15:docId w15:val="{BE96E585-A51B-44E0-B4F9-9F93BC3FF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edit">
    <w:name w:val="edit"/>
    <w:basedOn w:val="Fuentedeprrafopredeter"/>
    <w:rsid w:val="00CA4255"/>
  </w:style>
  <w:style w:type="paragraph" w:styleId="Encabezado">
    <w:name w:val="header"/>
    <w:basedOn w:val="Normal"/>
    <w:link w:val="EncabezadoCar"/>
    <w:uiPriority w:val="99"/>
    <w:unhideWhenUsed/>
    <w:rsid w:val="00A57B3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57B37"/>
  </w:style>
  <w:style w:type="paragraph" w:styleId="Piedepgina">
    <w:name w:val="footer"/>
    <w:basedOn w:val="Normal"/>
    <w:link w:val="PiedepginaCar"/>
    <w:uiPriority w:val="99"/>
    <w:unhideWhenUsed/>
    <w:rsid w:val="00A57B3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57B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45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461B8F-E48A-4C69-840C-CC7A5427D5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2</Pages>
  <Words>297</Words>
  <Characters>1635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Mallo Rodríguez, Yenel</dc:creator>
  <cp:keywords/>
  <dc:description/>
  <cp:lastModifiedBy>karimemu</cp:lastModifiedBy>
  <cp:revision>55</cp:revision>
  <cp:lastPrinted>2018-09-06T06:37:00Z</cp:lastPrinted>
  <dcterms:created xsi:type="dcterms:W3CDTF">2019-09-02T08:59:00Z</dcterms:created>
  <dcterms:modified xsi:type="dcterms:W3CDTF">2020-12-21T12:13:00Z</dcterms:modified>
</cp:coreProperties>
</file>